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5604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5604"/>
        </w:tabs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Ontvangstbewijs bankkaart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Gegevens cliënt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Naam:</w:t>
      </w:r>
      <w:r w:rsidDel="00000000" w:rsidR="00000000" w:rsidRPr="00000000">
        <w:rPr>
          <w:rtl w:val="0"/>
        </w:rPr>
        <w:t xml:space="preserve"> </w:t>
      </w:r>
      <w:bookmarkStart w:colFirst="0" w:colLast="0" w:name="gjdgxs" w:id="0"/>
      <w:bookmarkEnd w:id="0"/>
      <w:r w:rsidDel="00000000" w:rsidR="00000000" w:rsidRPr="00000000">
        <w:rPr>
          <w:rtl w:val="0"/>
        </w:rPr>
        <w:t xml:space="preserve">     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Adres:</w:t>
      </w:r>
      <w:r w:rsidDel="00000000" w:rsidR="00000000" w:rsidRPr="00000000">
        <w:rPr>
          <w:rtl w:val="0"/>
        </w:rPr>
        <w:t xml:space="preserve">      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Rijksregisternummer:</w:t>
      </w:r>
      <w:r w:rsidDel="00000000" w:rsidR="00000000" w:rsidRPr="00000000">
        <w:rPr>
          <w:rtl w:val="0"/>
        </w:rPr>
        <w:t xml:space="preserve">      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Verklaring voor ontvangst</w:t>
      </w:r>
    </w:p>
    <w:p w:rsidR="00000000" w:rsidDel="00000000" w:rsidP="00000000" w:rsidRDefault="00000000" w:rsidRPr="00000000" w14:paraId="0000000C">
      <w:pPr>
        <w:ind w:left="340" w:hanging="3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Je hebt van het OCMW / CAW van </w:t>
      </w:r>
      <w:r w:rsidDel="00000000" w:rsidR="00000000" w:rsidRPr="00000000">
        <w:rPr>
          <w:color w:val="808080"/>
          <w:rtl w:val="0"/>
        </w:rPr>
        <w:t xml:space="preserve">Klik of tik om tekst in te voeren.</w:t>
      </w:r>
      <w:r w:rsidDel="00000000" w:rsidR="00000000" w:rsidRPr="00000000">
        <w:rPr>
          <w:rtl w:val="0"/>
        </w:rPr>
        <w:t xml:space="preserve"> het volgende gekregen: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een bankkaart van Belfius voor de afnamerekening budgetbeheer met rekeningnummer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     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bijhorende pincode van deze bankkaart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340" w:hanging="3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340" w:hanging="34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42.0" w:type="dxa"/>
        <w:jc w:val="left"/>
        <w:tblInd w:w="-113.0" w:type="dxa"/>
        <w:tblLayout w:type="fixed"/>
        <w:tblLook w:val="0000"/>
      </w:tblPr>
      <w:tblGrid>
        <w:gridCol w:w="9742"/>
        <w:tblGridChange w:id="0">
          <w:tblGrid>
            <w:gridCol w:w="97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1"/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Datum: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1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1"/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1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Handtekening voor ontvangst:</w:t>
              <w:tab/>
              <w:tab/>
              <w:tab/>
              <w:tab/>
              <w:tab/>
              <w:tab/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9" w:w="11907" w:orient="portrait"/>
      <w:pgMar w:bottom="1134" w:top="1134" w:left="1134" w:right="1134" w:header="709" w:footer="28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Libre Frankl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4254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276" w:lineRule="auto"/>
      <w:ind w:left="72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  <w:t xml:space="preserve">1</w:t>
    </w:r>
  </w:p>
  <w:p w:rsidR="00000000" w:rsidDel="00000000" w:rsidP="00000000" w:rsidRDefault="00000000" w:rsidRPr="00000000" w14:paraId="00000021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5: ontvangstbewijs bankkaart afnamerekening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3681.0" w:type="dxa"/>
      <w:jc w:val="left"/>
      <w:tblInd w:w="-709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681"/>
      <w:tblGridChange w:id="0">
        <w:tblGrid>
          <w:gridCol w:w="3681"/>
        </w:tblGrid>
      </w:tblGridChange>
    </w:tblGrid>
    <w:tr>
      <w:trPr>
        <w:cantSplit w:val="0"/>
        <w:trHeight w:val="1125" w:hRule="atLeast"/>
        <w:tblHeader w:val="0"/>
      </w:trPr>
      <w:tc>
        <w:tcPr>
          <w:vAlign w:val="bottom"/>
        </w:tcPr>
        <w:p w:rsidR="00000000" w:rsidDel="00000000" w:rsidP="00000000" w:rsidRDefault="00000000" w:rsidRPr="00000000" w14:paraId="0000001A">
          <w:pPr>
            <w:jc w:val="right"/>
            <w:rPr>
              <w:rFonts w:ascii="Libre Franklin" w:cs="Libre Franklin" w:eastAsia="Libre Franklin" w:hAnsi="Libre Franklin"/>
              <w:color w:val="80808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Franklin-regular.ttf"/><Relationship Id="rId2" Type="http://schemas.openxmlformats.org/officeDocument/2006/relationships/font" Target="fonts/LibreFranklin-bold.ttf"/><Relationship Id="rId3" Type="http://schemas.openxmlformats.org/officeDocument/2006/relationships/font" Target="fonts/LibreFranklin-italic.ttf"/><Relationship Id="rId4" Type="http://schemas.openxmlformats.org/officeDocument/2006/relationships/font" Target="fonts/LibreFranklin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Garamond-regular.ttf"/><Relationship Id="rId6" Type="http://schemas.openxmlformats.org/officeDocument/2006/relationships/font" Target="fonts/Garamond-bold.ttf"/><Relationship Id="rId7" Type="http://schemas.openxmlformats.org/officeDocument/2006/relationships/font" Target="fonts/Garamond-italic.ttf"/><Relationship Id="rId8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